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5EB" w:rsidRDefault="00740938" w:rsidP="005D75EB">
      <w:pPr>
        <w:jc w:val="center"/>
        <w:rPr>
          <w:bCs/>
        </w:rPr>
      </w:pPr>
      <w:bookmarkStart w:id="0" w:name="_GoBack"/>
      <w:bookmarkEnd w:id="0"/>
      <w:r>
        <w:t>Response to “</w:t>
      </w:r>
      <w:r w:rsidRPr="00740938">
        <w:rPr>
          <w:bCs/>
        </w:rPr>
        <w:t>Taxpayers shouldn’t feel bubbly about taxing sugary beverages</w:t>
      </w:r>
      <w:r>
        <w:rPr>
          <w:bCs/>
        </w:rPr>
        <w:t>” by Thomas Aiello</w:t>
      </w:r>
    </w:p>
    <w:p w:rsidR="00740938" w:rsidRDefault="00740938" w:rsidP="00740938">
      <w:pPr>
        <w:rPr>
          <w:bCs/>
        </w:rPr>
      </w:pPr>
      <w:r>
        <w:rPr>
          <w:bCs/>
        </w:rPr>
        <w:t xml:space="preserve">It should come as no surprise that this guest commentary was penned by a </w:t>
      </w:r>
      <w:r w:rsidR="00BC1BDC">
        <w:rPr>
          <w:bCs/>
        </w:rPr>
        <w:t xml:space="preserve">Washington D.C. </w:t>
      </w:r>
      <w:r>
        <w:rPr>
          <w:bCs/>
        </w:rPr>
        <w:t xml:space="preserve">lobbyist, not someone with expertise in public health who is watching the state legislature preemptively push back on local control in a reactive versus proactive manner. </w:t>
      </w:r>
    </w:p>
    <w:p w:rsidR="00ED37E2" w:rsidRDefault="00740938" w:rsidP="00740938">
      <w:pPr>
        <w:rPr>
          <w:bCs/>
        </w:rPr>
      </w:pPr>
      <w:r>
        <w:rPr>
          <w:bCs/>
        </w:rPr>
        <w:t>I would like to address Mr. Aiello’s comments</w:t>
      </w:r>
      <w:r w:rsidR="00ED37E2">
        <w:rPr>
          <w:bCs/>
        </w:rPr>
        <w:t xml:space="preserve"> with regard to </w:t>
      </w:r>
      <w:hyperlink r:id="rId4" w:history="1">
        <w:r w:rsidR="00ED37E2" w:rsidRPr="00ED37E2">
          <w:rPr>
            <w:rStyle w:val="Hyperlink"/>
            <w:bCs/>
          </w:rPr>
          <w:t>HB2484</w:t>
        </w:r>
      </w:hyperlink>
      <w:r w:rsidR="00ED37E2">
        <w:rPr>
          <w:bCs/>
        </w:rPr>
        <w:t>, introduced by Rep. T.J. Shope.</w:t>
      </w:r>
    </w:p>
    <w:p w:rsidR="00740938" w:rsidRDefault="00ED37E2" w:rsidP="00740938">
      <w:pPr>
        <w:rPr>
          <w:bCs/>
        </w:rPr>
      </w:pPr>
      <w:r w:rsidRPr="00ED37E2">
        <w:rPr>
          <w:bCs/>
        </w:rPr>
        <w:t>The American Beverage Association (ABA) </w:t>
      </w:r>
      <w:r>
        <w:rPr>
          <w:bCs/>
        </w:rPr>
        <w:t>and their associates have spent millions upon millions of dollars lobbying against sugary beve</w:t>
      </w:r>
      <w:r w:rsidR="00117B8F">
        <w:rPr>
          <w:bCs/>
        </w:rPr>
        <w:t>rage taxes across the nation. T</w:t>
      </w:r>
      <w:r w:rsidR="006B0419">
        <w:rPr>
          <w:bCs/>
        </w:rPr>
        <w:t>he power of money in our government, over the greater good of public health and retention of local control, can be clearly seen with bills such as HB2484.</w:t>
      </w:r>
      <w:r w:rsidR="00E1135F">
        <w:rPr>
          <w:bCs/>
        </w:rPr>
        <w:t xml:space="preserve"> When citizen-led initiatives pass, big corporate interests file lawsuits to prevent the taxes from going into effect. The</w:t>
      </w:r>
      <w:r w:rsidR="00E1135F" w:rsidRPr="00E1135F">
        <w:rPr>
          <w:bCs/>
        </w:rPr>
        <w:t xml:space="preserve"> move to ban local control of poli</w:t>
      </w:r>
      <w:r w:rsidR="00E1135F">
        <w:rPr>
          <w:bCs/>
        </w:rPr>
        <w:t>cies, especially</w:t>
      </w:r>
      <w:r w:rsidR="00E1135F" w:rsidRPr="00E1135F">
        <w:rPr>
          <w:bCs/>
        </w:rPr>
        <w:t xml:space="preserve"> nutrition-related policy</w:t>
      </w:r>
      <w:r w:rsidR="00E1135F">
        <w:rPr>
          <w:bCs/>
        </w:rPr>
        <w:t>, is similar to the playbook utilized by the tobacco industry</w:t>
      </w:r>
      <w:r w:rsidR="008C7AB6">
        <w:rPr>
          <w:bCs/>
        </w:rPr>
        <w:t xml:space="preserve"> in years past</w:t>
      </w:r>
      <w:r w:rsidR="00E1135F" w:rsidRPr="00E1135F">
        <w:rPr>
          <w:bCs/>
        </w:rPr>
        <w:t>.</w:t>
      </w:r>
    </w:p>
    <w:p w:rsidR="006B0419" w:rsidRPr="006B0419" w:rsidRDefault="006B0419" w:rsidP="006B0419">
      <w:pPr>
        <w:rPr>
          <w:bCs/>
        </w:rPr>
      </w:pPr>
      <w:r>
        <w:rPr>
          <w:bCs/>
        </w:rPr>
        <w:t xml:space="preserve">The </w:t>
      </w:r>
      <w:hyperlink r:id="rId5" w:history="1">
        <w:r w:rsidRPr="00056936">
          <w:rPr>
            <w:rStyle w:val="Hyperlink"/>
            <w:bCs/>
          </w:rPr>
          <w:t>poll</w:t>
        </w:r>
      </w:hyperlink>
      <w:r>
        <w:rPr>
          <w:bCs/>
        </w:rPr>
        <w:t xml:space="preserve"> Mr. Aiello mentions, was conducted in response to </w:t>
      </w:r>
      <w:r w:rsidRPr="006B0419">
        <w:rPr>
          <w:bCs/>
        </w:rPr>
        <w:t>Arizona leaders </w:t>
      </w:r>
      <w:hyperlink r:id="rId6" w:history="1">
        <w:r>
          <w:rPr>
            <w:rStyle w:val="Hyperlink"/>
            <w:bCs/>
          </w:rPr>
          <w:t>debating</w:t>
        </w:r>
        <w:r w:rsidRPr="006B0419">
          <w:rPr>
            <w:rStyle w:val="Hyperlink"/>
            <w:bCs/>
          </w:rPr>
          <w:t xml:space="preserve"> if and when to ask voters to expand Proposition 301, </w:t>
        </w:r>
      </w:hyperlink>
      <w:r w:rsidRPr="006B0419">
        <w:rPr>
          <w:bCs/>
        </w:rPr>
        <w:t>the state's existing tax that helps fund education.</w:t>
      </w:r>
    </w:p>
    <w:p w:rsidR="006B0419" w:rsidRDefault="006B0419" w:rsidP="006B0419">
      <w:pPr>
        <w:rPr>
          <w:bCs/>
        </w:rPr>
      </w:pPr>
      <w:r>
        <w:rPr>
          <w:bCs/>
        </w:rPr>
        <w:t>“</w:t>
      </w:r>
      <w:r w:rsidRPr="006B0419">
        <w:rPr>
          <w:bCs/>
        </w:rPr>
        <w:t>That 0.6-cent voter-approved sales tax expires in 2021 and without it schools will lose $600 million a year.</w:t>
      </w:r>
      <w:r>
        <w:rPr>
          <w:bCs/>
        </w:rPr>
        <w:t>”</w:t>
      </w:r>
    </w:p>
    <w:p w:rsidR="006B0419" w:rsidRDefault="00264786" w:rsidP="006B0419">
      <w:pPr>
        <w:rPr>
          <w:bCs/>
        </w:rPr>
      </w:pPr>
      <w:r>
        <w:rPr>
          <w:bCs/>
        </w:rPr>
        <w:t>While Mr. Aiello mentions a recent study by health economists stating “</w:t>
      </w:r>
      <w:r w:rsidRPr="00264786">
        <w:rPr>
          <w:bCs/>
        </w:rPr>
        <w:t>beverage taxes do little to lower overall obesity rates</w:t>
      </w:r>
      <w:r>
        <w:rPr>
          <w:bCs/>
        </w:rPr>
        <w:t>…”</w:t>
      </w:r>
      <w:r w:rsidR="00BA74F9">
        <w:rPr>
          <w:bCs/>
        </w:rPr>
        <w:t xml:space="preserve"> We can point</w:t>
      </w:r>
      <w:r>
        <w:rPr>
          <w:bCs/>
        </w:rPr>
        <w:t xml:space="preserve"> </w:t>
      </w:r>
      <w:r w:rsidR="00B27322">
        <w:rPr>
          <w:bCs/>
        </w:rPr>
        <w:t xml:space="preserve">to </w:t>
      </w:r>
      <w:r>
        <w:rPr>
          <w:bCs/>
        </w:rPr>
        <w:t>peer-reviewed studies that state: “</w:t>
      </w:r>
      <w:r w:rsidRPr="00264786">
        <w:rPr>
          <w:bCs/>
        </w:rPr>
        <w:t xml:space="preserve">Following Berkeley’s 2015 implementation of an additional city-level one cent per ounce soda tax (approximately 12 cents per can), </w:t>
      </w:r>
      <w:r w:rsidR="002C09AA">
        <w:rPr>
          <w:bCs/>
        </w:rPr>
        <w:t>c</w:t>
      </w:r>
      <w:r w:rsidR="002C09AA" w:rsidRPr="002C09AA">
        <w:rPr>
          <w:bCs/>
        </w:rPr>
        <w:t xml:space="preserve">onsumption of sugar sweetened beverage </w:t>
      </w:r>
      <w:r w:rsidR="002C09AA">
        <w:rPr>
          <w:bCs/>
        </w:rPr>
        <w:t>(</w:t>
      </w:r>
      <w:r w:rsidR="002C09AA" w:rsidRPr="002C09AA">
        <w:rPr>
          <w:bCs/>
        </w:rPr>
        <w:t>SSBs</w:t>
      </w:r>
      <w:r w:rsidR="002C09AA">
        <w:rPr>
          <w:bCs/>
        </w:rPr>
        <w:t>)</w:t>
      </w:r>
      <w:r w:rsidR="002C09AA" w:rsidRPr="002C09AA">
        <w:rPr>
          <w:bCs/>
        </w:rPr>
        <w:t xml:space="preserve"> d</w:t>
      </w:r>
      <w:r w:rsidR="002C09AA">
        <w:rPr>
          <w:bCs/>
        </w:rPr>
        <w:t>ecreased 21% in Berkeley and w</w:t>
      </w:r>
      <w:r w:rsidR="002C09AA" w:rsidRPr="002C09AA">
        <w:rPr>
          <w:bCs/>
        </w:rPr>
        <w:t>ater consumption increased more in Berkeley (+63%) t</w:t>
      </w:r>
      <w:r w:rsidR="002C09AA">
        <w:rPr>
          <w:bCs/>
        </w:rPr>
        <w:t>han in comparison cities (+19%</w:t>
      </w:r>
      <w:r w:rsidR="002C09AA" w:rsidRPr="002C09AA">
        <w:rPr>
          <w:bCs/>
        </w:rPr>
        <w:t>)</w:t>
      </w:r>
      <w:r w:rsidR="00BC1BDC">
        <w:rPr>
          <w:bCs/>
        </w:rPr>
        <w:t>.</w:t>
      </w:r>
      <w:r w:rsidR="002C09AA">
        <w:rPr>
          <w:bCs/>
        </w:rPr>
        <w:t xml:space="preserve"> The conclusion of this study shows </w:t>
      </w:r>
      <w:r w:rsidR="002C09AA" w:rsidRPr="002C09AA">
        <w:rPr>
          <w:bCs/>
        </w:rPr>
        <w:t>Berkeley’s excise tax reduced SSB consumption</w:t>
      </w:r>
      <w:r w:rsidR="002C09AA">
        <w:rPr>
          <w:bCs/>
        </w:rPr>
        <w:t>, and especially</w:t>
      </w:r>
      <w:r w:rsidR="002C09AA" w:rsidRPr="002C09AA">
        <w:rPr>
          <w:bCs/>
        </w:rPr>
        <w:t xml:space="preserve"> in low-income neighborhood</w:t>
      </w:r>
      <w:r w:rsidR="002C09AA">
        <w:rPr>
          <w:bCs/>
        </w:rPr>
        <w:t>s</w:t>
      </w:r>
      <w:r w:rsidR="002C09AA" w:rsidRPr="002C09AA">
        <w:rPr>
          <w:bCs/>
        </w:rPr>
        <w:t xml:space="preserve">. </w:t>
      </w:r>
      <w:r w:rsidRPr="00264786">
        <w:rPr>
          <w:bCs/>
        </w:rPr>
        <w:t>(</w:t>
      </w:r>
      <w:hyperlink r:id="rId7" w:history="1">
        <w:r w:rsidRPr="00264786">
          <w:rPr>
            <w:rStyle w:val="Hyperlink"/>
            <w:bCs/>
          </w:rPr>
          <w:t>Falbe 2016</w:t>
        </w:r>
      </w:hyperlink>
      <w:r w:rsidRPr="00264786">
        <w:rPr>
          <w:bCs/>
        </w:rPr>
        <w:t>). A similar excise tax, implemented in Mexico in 2014, also decreased SSB purchases and increased purchases of non-taxed, healthier alternatives; these effects were largest among low income households (</w:t>
      </w:r>
      <w:hyperlink r:id="rId8" w:history="1">
        <w:r w:rsidRPr="00BA74F9">
          <w:rPr>
            <w:rStyle w:val="Hyperlink"/>
            <w:bCs/>
          </w:rPr>
          <w:t>Cochero 2017</w:t>
        </w:r>
      </w:hyperlink>
      <w:r w:rsidRPr="00264786">
        <w:rPr>
          <w:bCs/>
        </w:rPr>
        <w:t>).</w:t>
      </w:r>
      <w:r>
        <w:rPr>
          <w:bCs/>
        </w:rPr>
        <w:t>”</w:t>
      </w:r>
      <w:r w:rsidR="008C7AB6">
        <w:rPr>
          <w:bCs/>
        </w:rPr>
        <w:t xml:space="preserve"> These are just two of numerous</w:t>
      </w:r>
      <w:r w:rsidR="00BA74F9">
        <w:rPr>
          <w:bCs/>
        </w:rPr>
        <w:t xml:space="preserve"> examples.</w:t>
      </w:r>
    </w:p>
    <w:p w:rsidR="00BA74F9" w:rsidRDefault="00BA74F9" w:rsidP="006B0419">
      <w:pPr>
        <w:rPr>
          <w:bCs/>
        </w:rPr>
      </w:pPr>
      <w:r>
        <w:rPr>
          <w:bCs/>
        </w:rPr>
        <w:t>S</w:t>
      </w:r>
      <w:r w:rsidRPr="00BA74F9">
        <w:rPr>
          <w:bCs/>
        </w:rPr>
        <w:t>oda tax</w:t>
      </w:r>
      <w:r>
        <w:rPr>
          <w:bCs/>
        </w:rPr>
        <w:t>es are popular among the general public (when not being spun by</w:t>
      </w:r>
      <w:r w:rsidR="008C7AB6">
        <w:rPr>
          <w:bCs/>
        </w:rPr>
        <w:t xml:space="preserve"> big corporate interests </w:t>
      </w:r>
      <w:r w:rsidR="005D75EB">
        <w:rPr>
          <w:bCs/>
        </w:rPr>
        <w:t>and lobbyists</w:t>
      </w:r>
      <w:r>
        <w:rPr>
          <w:bCs/>
        </w:rPr>
        <w:t xml:space="preserve">) as they have the ability to </w:t>
      </w:r>
      <w:r w:rsidR="00A3281D">
        <w:rPr>
          <w:bCs/>
        </w:rPr>
        <w:t xml:space="preserve">fund things such as education, </w:t>
      </w:r>
      <w:r w:rsidRPr="00BA74F9">
        <w:rPr>
          <w:bCs/>
        </w:rPr>
        <w:t xml:space="preserve">nutrition initiatives </w:t>
      </w:r>
      <w:r w:rsidR="00A3281D">
        <w:rPr>
          <w:bCs/>
        </w:rPr>
        <w:t>and other</w:t>
      </w:r>
      <w:r w:rsidR="002C09AA">
        <w:rPr>
          <w:bCs/>
        </w:rPr>
        <w:t xml:space="preserve"> programs to address prevention of </w:t>
      </w:r>
      <w:r w:rsidR="00DC2804">
        <w:rPr>
          <w:bCs/>
        </w:rPr>
        <w:t>chronic health</w:t>
      </w:r>
      <w:r w:rsidRPr="00BA74F9">
        <w:rPr>
          <w:bCs/>
        </w:rPr>
        <w:t xml:space="preserve"> </w:t>
      </w:r>
      <w:r w:rsidR="002C09AA">
        <w:rPr>
          <w:bCs/>
        </w:rPr>
        <w:t>issues</w:t>
      </w:r>
      <w:r w:rsidR="00A3281D">
        <w:rPr>
          <w:bCs/>
        </w:rPr>
        <w:t xml:space="preserve"> – especially </w:t>
      </w:r>
      <w:r w:rsidR="002C09AA">
        <w:rPr>
          <w:bCs/>
        </w:rPr>
        <w:t>in</w:t>
      </w:r>
      <w:r w:rsidR="00A3281D">
        <w:rPr>
          <w:bCs/>
        </w:rPr>
        <w:t xml:space="preserve"> children. In fact, a</w:t>
      </w:r>
      <w:r w:rsidRPr="00BA74F9">
        <w:rPr>
          <w:bCs/>
        </w:rPr>
        <w:t xml:space="preserve"> national cost-effectiveness study </w:t>
      </w:r>
      <w:r w:rsidR="00A3281D">
        <w:rPr>
          <w:bCs/>
        </w:rPr>
        <w:t>has suggested that a one cent per ounce sugar sweetened beverage</w:t>
      </w:r>
      <w:r w:rsidRPr="00BA74F9">
        <w:rPr>
          <w:bCs/>
        </w:rPr>
        <w:t xml:space="preserve"> tax </w:t>
      </w:r>
      <w:r w:rsidR="00A3281D">
        <w:rPr>
          <w:bCs/>
        </w:rPr>
        <w:t>could</w:t>
      </w:r>
      <w:r w:rsidRPr="00BA74F9">
        <w:rPr>
          <w:bCs/>
        </w:rPr>
        <w:t xml:space="preserve"> </w:t>
      </w:r>
      <w:r w:rsidR="00A3281D">
        <w:rPr>
          <w:bCs/>
        </w:rPr>
        <w:t>“</w:t>
      </w:r>
      <w:r w:rsidRPr="00BA74F9">
        <w:rPr>
          <w:bCs/>
        </w:rPr>
        <w:t>save $23.6 billion in health care costs over a 10-year period, increase healthy life expectancy, and generate $12.5 billion in annual revenue (</w:t>
      </w:r>
      <w:hyperlink r:id="rId9" w:tgtFrame="_blank" w:history="1">
        <w:r w:rsidRPr="00BA74F9">
          <w:rPr>
            <w:rStyle w:val="Hyperlink"/>
            <w:bCs/>
          </w:rPr>
          <w:t>Long 2015a</w:t>
        </w:r>
      </w:hyperlink>
      <w:r w:rsidRPr="00BA74F9">
        <w:rPr>
          <w:bCs/>
        </w:rPr>
        <w:t>); city-level models suggest that a one cent per ounce municipal SSB tax is also cost-effective (</w:t>
      </w:r>
      <w:hyperlink r:id="rId10" w:tgtFrame="_blank" w:history="1">
        <w:r w:rsidRPr="00BA74F9">
          <w:rPr>
            <w:rStyle w:val="Hyperlink"/>
            <w:bCs/>
          </w:rPr>
          <w:t>CHOICES</w:t>
        </w:r>
      </w:hyperlink>
      <w:r w:rsidRPr="00BA74F9">
        <w:rPr>
          <w:bCs/>
        </w:rPr>
        <w:t>).</w:t>
      </w:r>
      <w:r w:rsidR="00A3281D">
        <w:rPr>
          <w:bCs/>
        </w:rPr>
        <w:t>”</w:t>
      </w:r>
    </w:p>
    <w:p w:rsidR="00A3281D" w:rsidRDefault="00A3281D" w:rsidP="006B0419">
      <w:pPr>
        <w:rPr>
          <w:bCs/>
        </w:rPr>
      </w:pPr>
      <w:r>
        <w:rPr>
          <w:bCs/>
        </w:rPr>
        <w:t xml:space="preserve">So contrary to Mr. Aiello’s opinion, </w:t>
      </w:r>
      <w:r w:rsidR="002C09AA">
        <w:rPr>
          <w:bCs/>
        </w:rPr>
        <w:t xml:space="preserve">the majority of peer-reviewed research suggest that </w:t>
      </w:r>
      <w:r>
        <w:rPr>
          <w:bCs/>
        </w:rPr>
        <w:t xml:space="preserve">sugar sweetened beverage taxes actually </w:t>
      </w:r>
      <w:r w:rsidRPr="002C09AA">
        <w:rPr>
          <w:b/>
          <w:bCs/>
          <w:i/>
        </w:rPr>
        <w:t>help</w:t>
      </w:r>
      <w:r>
        <w:rPr>
          <w:bCs/>
        </w:rPr>
        <w:t xml:space="preserve"> </w:t>
      </w:r>
      <w:r w:rsidR="00917C17">
        <w:rPr>
          <w:bCs/>
        </w:rPr>
        <w:t>“lower income families</w:t>
      </w:r>
      <w:r w:rsidR="002C09AA">
        <w:rPr>
          <w:bCs/>
        </w:rPr>
        <w:t>” in several ways.</w:t>
      </w:r>
      <w:r w:rsidR="008C7AB6">
        <w:rPr>
          <w:bCs/>
        </w:rPr>
        <w:t xml:space="preserve"> It’s also important to note</w:t>
      </w:r>
      <w:r w:rsidR="00F56483">
        <w:rPr>
          <w:bCs/>
        </w:rPr>
        <w:t xml:space="preserve"> the </w:t>
      </w:r>
      <w:r w:rsidR="008C7AB6">
        <w:rPr>
          <w:bCs/>
        </w:rPr>
        <w:t xml:space="preserve">sweetened </w:t>
      </w:r>
      <w:r w:rsidR="002B4BD5">
        <w:rPr>
          <w:bCs/>
        </w:rPr>
        <w:t>beverage industry utilize</w:t>
      </w:r>
      <w:r w:rsidR="008C7AB6">
        <w:rPr>
          <w:bCs/>
        </w:rPr>
        <w:t xml:space="preserve">s predatory marketing practices, especially geared toward those “lower income families,” </w:t>
      </w:r>
      <w:r w:rsidR="002B4BD5">
        <w:rPr>
          <w:bCs/>
        </w:rPr>
        <w:t xml:space="preserve">which creates a large </w:t>
      </w:r>
      <w:hyperlink r:id="rId11" w:history="1">
        <w:r w:rsidR="002B4BD5" w:rsidRPr="002B4BD5">
          <w:rPr>
            <w:rStyle w:val="Hyperlink"/>
            <w:bCs/>
          </w:rPr>
          <w:t>health equity problem</w:t>
        </w:r>
      </w:hyperlink>
      <w:r w:rsidR="002B4BD5">
        <w:rPr>
          <w:bCs/>
        </w:rPr>
        <w:t>. The “</w:t>
      </w:r>
      <w:r w:rsidR="002B4BD5" w:rsidRPr="002B4BD5">
        <w:rPr>
          <w:bCs/>
        </w:rPr>
        <w:t>thousands of hard-working Americans</w:t>
      </w:r>
      <w:r w:rsidR="002B4BD5">
        <w:rPr>
          <w:bCs/>
        </w:rPr>
        <w:t>” ultimately pay for this, as health issues, includin</w:t>
      </w:r>
      <w:r w:rsidR="00DC2804">
        <w:rPr>
          <w:bCs/>
        </w:rPr>
        <w:t>g childhood diabetes and other chronic health conditions</w:t>
      </w:r>
      <w:r w:rsidR="002B4BD5">
        <w:rPr>
          <w:bCs/>
        </w:rPr>
        <w:t xml:space="preserve"> continue to climb.</w:t>
      </w:r>
    </w:p>
    <w:p w:rsidR="002B4BD5" w:rsidRDefault="002B4BD5" w:rsidP="006B0419">
      <w:pPr>
        <w:rPr>
          <w:bCs/>
        </w:rPr>
      </w:pPr>
      <w:r>
        <w:rPr>
          <w:bCs/>
        </w:rPr>
        <w:t>We therefore urge everyone, including our State Legislators, to get the facts straight, speak to those in the scie</w:t>
      </w:r>
      <w:r w:rsidR="008C7AB6">
        <w:rPr>
          <w:bCs/>
        </w:rPr>
        <w:t>nce and public health sectors</w:t>
      </w:r>
      <w:r>
        <w:rPr>
          <w:bCs/>
        </w:rPr>
        <w:t xml:space="preserve">, and urge your elected officials to vote NO on HB2484. </w:t>
      </w:r>
      <w:r w:rsidR="00117B8F">
        <w:rPr>
          <w:bCs/>
        </w:rPr>
        <w:t xml:space="preserve">It’s very </w:t>
      </w:r>
      <w:r w:rsidR="00117B8F">
        <w:rPr>
          <w:bCs/>
        </w:rPr>
        <w:lastRenderedPageBreak/>
        <w:t xml:space="preserve">important to honor both the choice and </w:t>
      </w:r>
      <w:r w:rsidR="005D75EB">
        <w:rPr>
          <w:bCs/>
        </w:rPr>
        <w:t xml:space="preserve">voice of our communities (as can be indicated by the poll referenced by Mr. Aiello, as well as the number of those who have signed in to oppose HB 2484 in the RTS system) – especially our rural communities who are extremely underfunded. </w:t>
      </w:r>
      <w:r>
        <w:rPr>
          <w:bCs/>
        </w:rPr>
        <w:t>The health of Arizona and our future d</w:t>
      </w:r>
      <w:r w:rsidR="008C7AB6">
        <w:rPr>
          <w:bCs/>
        </w:rPr>
        <w:t>epend</w:t>
      </w:r>
      <w:r>
        <w:rPr>
          <w:bCs/>
        </w:rPr>
        <w:t xml:space="preserve"> upon it.</w:t>
      </w:r>
      <w:r w:rsidR="008C7AB6">
        <w:rPr>
          <w:bCs/>
        </w:rPr>
        <w:t xml:space="preserve"> Don’t let the millions of dollars from big industry interests crush both local control and the hope for better health for all Arizonans.</w:t>
      </w:r>
    </w:p>
    <w:p w:rsidR="002B4BD5" w:rsidRDefault="002B4BD5" w:rsidP="006B0419">
      <w:pPr>
        <w:rPr>
          <w:bCs/>
        </w:rPr>
      </w:pPr>
    </w:p>
    <w:p w:rsidR="002B4BD5" w:rsidRPr="006B0419" w:rsidRDefault="002B4BD5" w:rsidP="006B0419">
      <w:pPr>
        <w:rPr>
          <w:bCs/>
        </w:rPr>
      </w:pPr>
      <w:r>
        <w:rPr>
          <w:bCs/>
        </w:rPr>
        <w:t xml:space="preserve">Adrienne Z. Udarbe, MS, RDN is the Executive Director of </w:t>
      </w:r>
      <w:hyperlink r:id="rId12" w:history="1">
        <w:r w:rsidRPr="005D75EB">
          <w:rPr>
            <w:rStyle w:val="Hyperlink"/>
            <w:bCs/>
          </w:rPr>
          <w:t>Pinnacle Prevention</w:t>
        </w:r>
      </w:hyperlink>
      <w:r w:rsidR="00A516F3">
        <w:rPr>
          <w:bCs/>
        </w:rPr>
        <w:t>, a nonprofit based in Chandler, Arizona</w:t>
      </w:r>
      <w:r>
        <w:rPr>
          <w:bCs/>
        </w:rPr>
        <w:t>. She</w:t>
      </w:r>
      <w:r w:rsidRPr="002B4BD5">
        <w:rPr>
          <w:bCs/>
        </w:rPr>
        <w:t> is a Reg</w:t>
      </w:r>
      <w:r>
        <w:rPr>
          <w:bCs/>
        </w:rPr>
        <w:t>istered Dietitian Nutritionist</w:t>
      </w:r>
      <w:r w:rsidR="001A2D58">
        <w:rPr>
          <w:bCs/>
        </w:rPr>
        <w:t>.</w:t>
      </w:r>
    </w:p>
    <w:p w:rsidR="006B0419" w:rsidRPr="00740938" w:rsidRDefault="006B0419" w:rsidP="00740938">
      <w:pPr>
        <w:rPr>
          <w:b/>
          <w:bCs/>
        </w:rPr>
      </w:pPr>
    </w:p>
    <w:p w:rsidR="004E5FFB" w:rsidRDefault="004E5FFB" w:rsidP="00740938">
      <w:pPr>
        <w:jc w:val="center"/>
      </w:pPr>
    </w:p>
    <w:sectPr w:rsidR="004E5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38"/>
    <w:rsid w:val="00056936"/>
    <w:rsid w:val="000D6323"/>
    <w:rsid w:val="00117B8F"/>
    <w:rsid w:val="001444DD"/>
    <w:rsid w:val="0018006E"/>
    <w:rsid w:val="001A2D58"/>
    <w:rsid w:val="001F144C"/>
    <w:rsid w:val="00211F22"/>
    <w:rsid w:val="00251F15"/>
    <w:rsid w:val="00264786"/>
    <w:rsid w:val="00294786"/>
    <w:rsid w:val="002B4BD5"/>
    <w:rsid w:val="002C09AA"/>
    <w:rsid w:val="00336ACC"/>
    <w:rsid w:val="003C4EEB"/>
    <w:rsid w:val="003D6E9C"/>
    <w:rsid w:val="004E5FFB"/>
    <w:rsid w:val="00546701"/>
    <w:rsid w:val="005D405D"/>
    <w:rsid w:val="005D68B0"/>
    <w:rsid w:val="005D75EB"/>
    <w:rsid w:val="00606365"/>
    <w:rsid w:val="0062369E"/>
    <w:rsid w:val="006B0419"/>
    <w:rsid w:val="006B454C"/>
    <w:rsid w:val="00740938"/>
    <w:rsid w:val="0076222D"/>
    <w:rsid w:val="007D14DC"/>
    <w:rsid w:val="008357D0"/>
    <w:rsid w:val="0084345D"/>
    <w:rsid w:val="0088655B"/>
    <w:rsid w:val="008C6A91"/>
    <w:rsid w:val="008C7AB6"/>
    <w:rsid w:val="00911C2D"/>
    <w:rsid w:val="00917C17"/>
    <w:rsid w:val="00945270"/>
    <w:rsid w:val="009D5BC4"/>
    <w:rsid w:val="00A3281D"/>
    <w:rsid w:val="00A516F3"/>
    <w:rsid w:val="00A6539D"/>
    <w:rsid w:val="00B21CE8"/>
    <w:rsid w:val="00B263D7"/>
    <w:rsid w:val="00B27322"/>
    <w:rsid w:val="00B35F53"/>
    <w:rsid w:val="00B85AEF"/>
    <w:rsid w:val="00BA74F9"/>
    <w:rsid w:val="00BC1BDC"/>
    <w:rsid w:val="00C25DDA"/>
    <w:rsid w:val="00C40E8C"/>
    <w:rsid w:val="00C63168"/>
    <w:rsid w:val="00C63A7D"/>
    <w:rsid w:val="00C710A2"/>
    <w:rsid w:val="00D45303"/>
    <w:rsid w:val="00D479BA"/>
    <w:rsid w:val="00DC2804"/>
    <w:rsid w:val="00DD2C05"/>
    <w:rsid w:val="00E1135F"/>
    <w:rsid w:val="00ED1638"/>
    <w:rsid w:val="00ED37E2"/>
    <w:rsid w:val="00F06BAB"/>
    <w:rsid w:val="00F135DE"/>
    <w:rsid w:val="00F33D7A"/>
    <w:rsid w:val="00F56483"/>
    <w:rsid w:val="00F5711D"/>
    <w:rsid w:val="00F91B19"/>
    <w:rsid w:val="00FC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CCA2E-431B-4F7E-95B1-5B6B93AD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09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93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D37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04944">
      <w:bodyDiv w:val="1"/>
      <w:marLeft w:val="0"/>
      <w:marRight w:val="0"/>
      <w:marTop w:val="0"/>
      <w:marBottom w:val="0"/>
      <w:divBdr>
        <w:top w:val="none" w:sz="0" w:space="0" w:color="auto"/>
        <w:left w:val="none" w:sz="0" w:space="0" w:color="auto"/>
        <w:bottom w:val="none" w:sz="0" w:space="0" w:color="auto"/>
        <w:right w:val="none" w:sz="0" w:space="0" w:color="auto"/>
      </w:divBdr>
    </w:div>
    <w:div w:id="14062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822848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jph.aphapublications.org/doi/abs/10.2105/AJPH.2016.303362" TargetMode="External"/><Relationship Id="rId12" Type="http://schemas.openxmlformats.org/officeDocument/2006/relationships/hyperlink" Target="http://www.pinnaclepreven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zcentral.com/story/news/politics/arizona-education/2017/09/29/voter-proposal-would-eliminate-all-tax-breaks-give-teachers-30-percent-raise/717096001/" TargetMode="External"/><Relationship Id="rId11" Type="http://schemas.openxmlformats.org/officeDocument/2006/relationships/hyperlink" Target="http://www.bmsg.org/resources/publications/health-equity-junk-food-marketing-talking-about-targeting-kids-color" TargetMode="External"/><Relationship Id="rId5" Type="http://schemas.openxmlformats.org/officeDocument/2006/relationships/hyperlink" Target="https://www.azcentral.com/story/news/politics/politicalinsider/2017/11/25/poll-arizonans-would-support-soda-tax-education/893549001/" TargetMode="External"/><Relationship Id="rId10" Type="http://schemas.openxmlformats.org/officeDocument/2006/relationships/hyperlink" Target="http://choicesproject.org/publications/brief-cost-effectiveness-of-a-sugar-sweetened-beverage-tax-seattle-wa/" TargetMode="External"/><Relationship Id="rId4" Type="http://schemas.openxmlformats.org/officeDocument/2006/relationships/hyperlink" Target="https://legiscan.com/AZ/text/HB2484/id/1700445" TargetMode="External"/><Relationship Id="rId9" Type="http://schemas.openxmlformats.org/officeDocument/2006/relationships/hyperlink" Target="http://choicesproject.org/wp-content/uploads/2015/06/AMEPRE_49_1-Lo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Champion</dc:creator>
  <cp:keywords/>
  <dc:description/>
  <cp:lastModifiedBy>Mary Kinkade</cp:lastModifiedBy>
  <cp:revision>2</cp:revision>
  <dcterms:created xsi:type="dcterms:W3CDTF">2018-03-06T16:37:00Z</dcterms:created>
  <dcterms:modified xsi:type="dcterms:W3CDTF">2018-03-06T16:37:00Z</dcterms:modified>
</cp:coreProperties>
</file>